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9B" w:rsidRPr="00FC7D22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77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7276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F8779B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156503" w:rsidRDefault="00D64C60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«15</w:t>
      </w:r>
      <w:r w:rsidR="00D804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декабря 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8111D2" w:rsidRPr="00FC7D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B44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D804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D804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№311 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D64C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</w:t>
      </w:r>
      <w:bookmarkStart w:id="0" w:name="_GoBack"/>
      <w:bookmarkEnd w:id="0"/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D804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декабря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FC7D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B44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156503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156503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156503" w:rsidRDefault="00CA4D11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503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Акционерам </w:t>
      </w: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АО «Богучанская ГЭС»: </w:t>
      </w:r>
      <w:r w:rsidRPr="00156503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внеочередном Общем собрании акционеров АО «Богучанская ГЭС» </w:t>
      </w:r>
      <w:r w:rsidR="00C87A43" w:rsidRPr="005E5E5E">
        <w:rPr>
          <w:rFonts w:ascii="Times New Roman" w:hAnsi="Times New Roman" w:cs="Times New Roman"/>
          <w:sz w:val="20"/>
          <w:szCs w:val="20"/>
        </w:rPr>
        <w:t>«</w:t>
      </w:r>
      <w:r w:rsidR="00947A0C" w:rsidRPr="00947A0C">
        <w:rPr>
          <w:rFonts w:ascii="Times New Roman" w:hAnsi="Times New Roman" w:cs="Times New Roman"/>
          <w:sz w:val="20"/>
          <w:szCs w:val="20"/>
        </w:rPr>
        <w:t>18</w:t>
      </w:r>
      <w:r w:rsidR="00C87A43" w:rsidRPr="005E5E5E">
        <w:rPr>
          <w:rFonts w:ascii="Times New Roman" w:hAnsi="Times New Roman" w:cs="Times New Roman"/>
          <w:sz w:val="20"/>
          <w:szCs w:val="20"/>
        </w:rPr>
        <w:t xml:space="preserve">» </w:t>
      </w:r>
      <w:r w:rsidR="00947A0C">
        <w:rPr>
          <w:rFonts w:ascii="Times New Roman" w:hAnsi="Times New Roman" w:cs="Times New Roman"/>
          <w:sz w:val="20"/>
          <w:szCs w:val="20"/>
        </w:rPr>
        <w:t>января</w:t>
      </w:r>
      <w:r w:rsidR="00C87A43" w:rsidRPr="005E5E5E">
        <w:rPr>
          <w:rFonts w:ascii="Times New Roman" w:hAnsi="Times New Roman" w:cs="Times New Roman"/>
          <w:sz w:val="20"/>
          <w:szCs w:val="20"/>
        </w:rPr>
        <w:t xml:space="preserve"> </w:t>
      </w:r>
      <w:r w:rsidRPr="00C87A43">
        <w:rPr>
          <w:rFonts w:ascii="Times New Roman" w:hAnsi="Times New Roman" w:cs="Times New Roman"/>
          <w:sz w:val="20"/>
          <w:szCs w:val="20"/>
        </w:rPr>
        <w:t>20</w:t>
      </w:r>
      <w:r w:rsidR="00083CA2" w:rsidRPr="00083CA2">
        <w:rPr>
          <w:rFonts w:ascii="Times New Roman" w:hAnsi="Times New Roman" w:cs="Times New Roman"/>
          <w:sz w:val="20"/>
          <w:szCs w:val="20"/>
        </w:rPr>
        <w:t>2</w:t>
      </w:r>
      <w:r w:rsidR="00947A0C">
        <w:rPr>
          <w:rFonts w:ascii="Times New Roman" w:hAnsi="Times New Roman" w:cs="Times New Roman"/>
          <w:sz w:val="20"/>
          <w:szCs w:val="20"/>
        </w:rPr>
        <w:t>2</w:t>
      </w:r>
      <w:r w:rsidRPr="00156503">
        <w:rPr>
          <w:rFonts w:ascii="Times New Roman" w:hAnsi="Times New Roman" w:cs="Times New Roman"/>
          <w:sz w:val="20"/>
          <w:szCs w:val="20"/>
        </w:rPr>
        <w:t xml:space="preserve"> г. по вопросу о соглас</w:t>
      </w:r>
      <w:r w:rsidR="00F835D9" w:rsidRPr="00156503">
        <w:rPr>
          <w:rFonts w:ascii="Times New Roman" w:hAnsi="Times New Roman" w:cs="Times New Roman"/>
          <w:sz w:val="20"/>
          <w:szCs w:val="20"/>
        </w:rPr>
        <w:t>ии на совершение крупной сделки</w:t>
      </w:r>
      <w:r w:rsidRPr="00156503">
        <w:rPr>
          <w:rFonts w:ascii="Times New Roman" w:hAnsi="Times New Roman" w:cs="Times New Roman"/>
          <w:sz w:val="20"/>
          <w:szCs w:val="20"/>
        </w:rPr>
        <w:t xml:space="preserve"> - Договора </w:t>
      </w:r>
      <w:r w:rsidR="008B4426" w:rsidRPr="008B4426">
        <w:rPr>
          <w:rFonts w:ascii="Times New Roman" w:hAnsi="Times New Roman" w:cs="Times New Roman"/>
          <w:sz w:val="20"/>
          <w:szCs w:val="20"/>
        </w:rPr>
        <w:t>залога прав (требований), заключаемого между Государственной корпорацией развития «ВЭБ.РФ» и АО «Богучанская ГЭС»</w:t>
      </w:r>
      <w:r w:rsidR="000E6AEC">
        <w:rPr>
          <w:rFonts w:ascii="Times New Roman" w:hAnsi="Times New Roman" w:cs="Times New Roman"/>
          <w:sz w:val="20"/>
          <w:szCs w:val="20"/>
        </w:rPr>
        <w:t xml:space="preserve"> (далее также Договор)</w:t>
      </w:r>
      <w:r w:rsidR="008B4426" w:rsidRPr="008B4426">
        <w:rPr>
          <w:rFonts w:ascii="Times New Roman" w:hAnsi="Times New Roman" w:cs="Times New Roman"/>
          <w:sz w:val="20"/>
          <w:szCs w:val="20"/>
        </w:rPr>
        <w:t xml:space="preserve">, который во взаимосвязи с Договором займа № 00097-15-ФД от 16.03.2015 </w:t>
      </w:r>
      <w:r w:rsidR="00156503" w:rsidRPr="008B4426">
        <w:rPr>
          <w:rFonts w:ascii="Times New Roman" w:hAnsi="Times New Roman" w:cs="Times New Roman"/>
          <w:sz w:val="20"/>
          <w:szCs w:val="20"/>
        </w:rPr>
        <w:t>является крупной сделкой.</w:t>
      </w:r>
    </w:p>
    <w:p w:rsidR="008B4426" w:rsidRDefault="008B4426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E3F08" w:rsidRPr="00947A0C" w:rsidRDefault="009E3F08" w:rsidP="00774BA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709"/>
        <w:rPr>
          <w:color w:val="auto"/>
          <w:sz w:val="20"/>
          <w:szCs w:val="20"/>
          <w:u w:val="single"/>
        </w:rPr>
      </w:pPr>
      <w:r w:rsidRPr="00947A0C">
        <w:rPr>
          <w:color w:val="auto"/>
          <w:sz w:val="20"/>
          <w:szCs w:val="20"/>
          <w:u w:val="single"/>
        </w:rPr>
        <w:t>Стороны Договора:</w:t>
      </w:r>
    </w:p>
    <w:p w:rsidR="009E3F08" w:rsidRPr="009E3F08" w:rsidRDefault="009E3F08" w:rsidP="00774BA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08">
        <w:rPr>
          <w:rFonts w:ascii="Times New Roman" w:hAnsi="Times New Roman" w:cs="Times New Roman"/>
          <w:sz w:val="20"/>
          <w:szCs w:val="20"/>
        </w:rPr>
        <w:t>Залогодержатель или Кредитор – Государственная корпорация развития «ВЭБ.РФ»;</w:t>
      </w:r>
    </w:p>
    <w:p w:rsidR="009E3F08" w:rsidRPr="009E3F08" w:rsidRDefault="009E3F08" w:rsidP="00774BA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08">
        <w:rPr>
          <w:rFonts w:ascii="Times New Roman" w:hAnsi="Times New Roman" w:cs="Times New Roman"/>
          <w:sz w:val="20"/>
          <w:szCs w:val="20"/>
        </w:rPr>
        <w:t>Залогодатель – АО «Богучанская ГЭС»;</w:t>
      </w:r>
    </w:p>
    <w:p w:rsidR="009E3F08" w:rsidRPr="009E3F08" w:rsidRDefault="009E3F08" w:rsidP="00774BA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A0C">
        <w:rPr>
          <w:rFonts w:ascii="Times New Roman" w:hAnsi="Times New Roman" w:cs="Times New Roman"/>
          <w:sz w:val="20"/>
          <w:szCs w:val="20"/>
          <w:u w:val="single"/>
        </w:rPr>
        <w:t>Должник/Заемщик</w:t>
      </w:r>
      <w:r w:rsidR="00947A0C" w:rsidRPr="00947A0C">
        <w:rPr>
          <w:rFonts w:ascii="Times New Roman" w:hAnsi="Times New Roman" w:cs="Times New Roman"/>
          <w:sz w:val="20"/>
          <w:szCs w:val="20"/>
        </w:rPr>
        <w:t>:</w:t>
      </w:r>
      <w:r w:rsidRPr="009E3F08">
        <w:rPr>
          <w:rFonts w:ascii="Times New Roman" w:hAnsi="Times New Roman" w:cs="Times New Roman"/>
          <w:sz w:val="20"/>
          <w:szCs w:val="20"/>
        </w:rPr>
        <w:t xml:space="preserve"> АО «Богучанский Алюминиевый Завод».</w:t>
      </w:r>
    </w:p>
    <w:p w:rsidR="009E3F08" w:rsidRPr="00947A0C" w:rsidRDefault="009E3F08" w:rsidP="00774BA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709"/>
        <w:rPr>
          <w:color w:val="auto"/>
          <w:sz w:val="20"/>
          <w:szCs w:val="20"/>
          <w:u w:val="single"/>
        </w:rPr>
      </w:pPr>
      <w:r w:rsidRPr="00947A0C">
        <w:rPr>
          <w:color w:val="auto"/>
          <w:sz w:val="20"/>
          <w:szCs w:val="20"/>
          <w:u w:val="single"/>
        </w:rPr>
        <w:t>Предмет Договора:</w:t>
      </w:r>
    </w:p>
    <w:p w:rsidR="009E3F08" w:rsidRPr="009E3F08" w:rsidRDefault="009E3F08" w:rsidP="009E3F08">
      <w:pPr>
        <w:pStyle w:val="Heading2Plain"/>
        <w:widowControl w:val="0"/>
        <w:tabs>
          <w:tab w:val="clear" w:pos="907"/>
          <w:tab w:val="left" w:pos="0"/>
        </w:tabs>
        <w:spacing w:before="0"/>
        <w:ind w:left="0" w:firstLine="709"/>
        <w:rPr>
          <w:rFonts w:cs="Times New Roman"/>
          <w:bCs w:val="0"/>
          <w:color w:val="000000" w:themeColor="text1"/>
          <w:lang w:val="ru-RU"/>
        </w:rPr>
      </w:pPr>
      <w:r w:rsidRPr="009E3F08">
        <w:rPr>
          <w:rStyle w:val="Heading2PlainChar"/>
          <w:rFonts w:cs="Times New Roman"/>
          <w:color w:val="000000" w:themeColor="text1"/>
          <w:lang w:val="ru-RU"/>
        </w:rPr>
        <w:t xml:space="preserve">1. В обеспечение исполнения </w:t>
      </w:r>
      <w:r w:rsidRPr="009E3F08">
        <w:rPr>
          <w:rFonts w:cs="Times New Roman"/>
          <w:lang w:val="ru-RU"/>
        </w:rPr>
        <w:t xml:space="preserve">обязательств Заемщика по </w:t>
      </w:r>
      <w:r w:rsidRPr="009E3F08">
        <w:rPr>
          <w:rFonts w:cs="Times New Roman"/>
          <w:iCs/>
          <w:spacing w:val="-8"/>
          <w:lang w:val="ru-RU"/>
        </w:rPr>
        <w:t>Кредитному соглашению между Кредитором и Заемщиком от 03 декабря 2010 г. № 110100/1167</w:t>
      </w:r>
      <w:r w:rsidRPr="009E3F08">
        <w:rPr>
          <w:rFonts w:cs="Times New Roman"/>
          <w:lang w:val="ru-RU"/>
        </w:rPr>
        <w:t xml:space="preserve"> в редакции Дополнения от 09.03.2011 № 1, Дополнения от 04.10.2011 </w:t>
      </w:r>
      <w:r w:rsidRPr="009E3F08">
        <w:rPr>
          <w:rFonts w:cs="Times New Roman"/>
          <w:lang w:val="ru-RU"/>
        </w:rPr>
        <w:br/>
        <w:t xml:space="preserve">№ 2, Дополнения от 11.12.2012 № 3, Дополнения от 28.10.2013 № 4, Дополнения от 18.12.2014 № 5, Дополнения от 20.05.2015 № 6, Дополнения от 18.01.2016 № 7, Дополнения от 01.02.2017 № 8, Дополнения от 19.12.2017 № 9, Дополнения от 27.12.2017 № 10, Дополнения от 29.05.2018 № 11, Дополнения от 20.09.2018 № 12, Дополнения от 24.01.2019 № 13, Дополнения от 19.06.2019 № 14, Дополнения от 19.03.2020 № 15, Дополнения от 09.02.2021 № 16, Дополнения от 19.08.2021 № 17, Дополнения № 18 к нему (далее - Соглашение), а также иных обязательств, указанных в Договоре и обеспечиваемых залогом (далее - </w:t>
      </w:r>
      <w:r w:rsidRPr="009E3F08">
        <w:rPr>
          <w:rStyle w:val="Heading2PlainChar"/>
          <w:rFonts w:cs="Times New Roman"/>
          <w:color w:val="000000" w:themeColor="text1"/>
          <w:lang w:val="ru-RU"/>
        </w:rPr>
        <w:t xml:space="preserve">Обеспечиваемые обязательства) Залогодатель передает Залогодержателю в залог </w:t>
      </w:r>
      <w:r w:rsidRPr="009E3F08">
        <w:rPr>
          <w:rFonts w:cs="Times New Roman"/>
          <w:lang w:val="ru-RU"/>
        </w:rPr>
        <w:t>п</w:t>
      </w:r>
      <w:r w:rsidRPr="009E3F08" w:rsidDel="00C40268">
        <w:rPr>
          <w:rFonts w:cs="Times New Roman"/>
          <w:lang w:val="ru-RU"/>
        </w:rPr>
        <w:t xml:space="preserve">рава Залогодателя к Должнику по Договору займа </w:t>
      </w:r>
      <w:r w:rsidRPr="009E3F08">
        <w:rPr>
          <w:rFonts w:cs="Times New Roman"/>
          <w:lang w:val="ru-RU"/>
        </w:rPr>
        <w:t xml:space="preserve">(далее - </w:t>
      </w:r>
      <w:r w:rsidRPr="009E3F08">
        <w:rPr>
          <w:rStyle w:val="Heading2PlainChar"/>
          <w:rFonts w:cs="Times New Roman"/>
          <w:color w:val="000000" w:themeColor="text1"/>
          <w:lang w:val="ru-RU"/>
        </w:rPr>
        <w:t xml:space="preserve">Предмет залога). </w:t>
      </w:r>
    </w:p>
    <w:p w:rsidR="009E3F08" w:rsidRPr="009E3F08" w:rsidRDefault="009E3F08" w:rsidP="009E3F08">
      <w:pPr>
        <w:pStyle w:val="Heading2Plain"/>
        <w:widowControl w:val="0"/>
        <w:tabs>
          <w:tab w:val="clear" w:pos="907"/>
          <w:tab w:val="left" w:pos="0"/>
        </w:tabs>
        <w:spacing w:before="0"/>
        <w:ind w:left="0" w:firstLine="709"/>
        <w:rPr>
          <w:rFonts w:cs="Times New Roman"/>
          <w:color w:val="000000" w:themeColor="text1"/>
          <w:lang w:val="ru-RU"/>
        </w:rPr>
      </w:pPr>
      <w:r w:rsidRPr="009E3F08">
        <w:rPr>
          <w:rFonts w:cs="Times New Roman"/>
          <w:color w:val="000000" w:themeColor="text1"/>
          <w:lang w:val="ru-RU"/>
        </w:rPr>
        <w:t>2. Залогодержатель имеет право в случае неисполнения или ненадлежащего исполнения Обеспечиваемых обязательств получить удовлетворение из стоимости Предмета залога преимущественно перед другими кредиторами Залогодателя.</w:t>
      </w:r>
    </w:p>
    <w:p w:rsidR="009E3F08" w:rsidRPr="009E3F08" w:rsidRDefault="009E3F08" w:rsidP="009E3F08">
      <w:pPr>
        <w:pStyle w:val="Heading2Plain"/>
        <w:widowControl w:val="0"/>
        <w:spacing w:before="0"/>
        <w:ind w:left="0" w:firstLine="709"/>
        <w:rPr>
          <w:rFonts w:cs="Times New Roman"/>
          <w:color w:val="000000" w:themeColor="text1"/>
          <w:lang w:val="ru-RU"/>
        </w:rPr>
      </w:pPr>
      <w:bookmarkStart w:id="1" w:name="_Ref385529963"/>
      <w:r w:rsidRPr="009E3F08">
        <w:rPr>
          <w:rStyle w:val="Heading2PlainChar"/>
          <w:rFonts w:cs="Times New Roman"/>
          <w:color w:val="000000" w:themeColor="text1"/>
          <w:lang w:val="ru-RU"/>
        </w:rPr>
        <w:t>3. Залогом обеспечиваются все требования Кредитора по Соглашению, включая в том числе обязательства: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3.1. по возврату Кредита в полной сумме в размере, равной эквиваленту 47 196 000 000,00 (Сорок семь миллиардов сто девяносто шесть миллионов 00/100) рублей в долларах США, в том числе эквивалент 21 910 000 000,00 (Двадцать один миллиард девятьсот десять миллионов 00/100) рублей в долларах США по курсу Центрального банка Российской Федерации на дату подписания Соглашения, и эквивалент 25.286.000.000,00 (Двадцать пять миллиардов двести восемьдесят шесть миллионов 00/100) рублей в долларах США по курсу Центрального банка Российской Федерации на дату подписания Дополнения от 11.12.2012 № 3 к Соглашению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(далее – Дополнение №3 к Соглашению), на финансирование расходов по Проекту, в том числе для формирования покрытия по Аккредитивам, в том числе:</w:t>
      </w:r>
    </w:p>
    <w:p w:rsidR="009E3F08" w:rsidRPr="009E3F08" w:rsidRDefault="009E3F08" w:rsidP="009E3F08">
      <w:pPr>
        <w:tabs>
          <w:tab w:val="left" w:pos="709"/>
          <w:tab w:val="center" w:pos="59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3.1.1. часть Кредита в сум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>ме, равной эквиваленту суммы 34 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960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(Тридцать четыре миллиарда девятьсот шестьдесят миллионов 00/100) рублей в долларах США, 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состоящей из: а) эквивалента 12 800 000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(Двенадцать миллиардов восемьсот миллионов 00/100) рублей в долларах США по курсу Центрального банка Российской Федерации на дату подписания 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Соглашения и (б) эквивалента 22 160 000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(Двадцать два миллиарда сто шестьдесят миллионов 00/100) рублей в долларах США по курсу Центрального банка Российской Федерации на дату подписания Дополнения № 3 к Соглашению (далее – «Сублимит 1») на финансирование расходов Заемщика, указанных в Бюджете капитальных затрат Проекта, и оплаты расходов Заемщика по договору, заключенному между Кредитором, Заемщиком и Надзорной компанией;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firstLine="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3.1.2. часть Кредита 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сумме, равной эквиваленту 450 000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(Четыреста пятьдесят миллионов 00/100) рублей в долларах США по курсу Центрального банка Российской Федерации на дату подписания Соглашения (далее – «Сублимит 2») для оплаты Заемщиком расходов по строительству пожарного депо и наружных сетей водоснабжения;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3.1.3. часть Кредита в сумм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е, равной эквиваленту 2 595 000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(Два миллиарда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1C392A7" wp14:editId="16DDDC0C">
            <wp:extent cx="8255" cy="15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пятьсот девяносто пять миллионов 00/100) рублей в долларах США по курсу Центрального банка Российской Федерации на дату подписания Соглашения (далее – «Сублимит 3») для оплаты Заемщиком расходов по строительству жилого поселка для персонала;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 xml:space="preserve">3.1.4.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часть Кредита в сумм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е, равной эквиваленту 2 065 000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(Два миллиарда шестьдесят пять миллионов 00/100) рублей в долларах США по курсу Центрального банка Российской Федерации на дату подписания Соглашения (далее – «Сублимит 4») для оплаты Заемщиком расходов по строительству железнодорожной инфраструктуры;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3.1.5. часть Кредита в сумме, рав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ной эквиваленту суммы 4 862 000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(Четыре миллиарда восемьсот шестьдесят два миллиона 00/100) рублей, состоящей из: (а)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84F87DB" wp14:editId="7E1BD20B">
            <wp:extent cx="15875" cy="400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эквивалента 4 000 000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(Четыре миллиарда 00/100) рублей в долларах США по курсу Центрального банка Российской Федерации на дату подписания Согла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шения и (б) эквивалента 862 000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(Восемьсот шестьдесят два миллиона 00/100) рублей в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C55E902" wp14:editId="56D8B2B0">
            <wp:extent cx="8255" cy="3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долларах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США по курсу Центрального банка Российской Федерации на дату подписания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24BF648" wp14:editId="47341B05">
            <wp:extent cx="8255" cy="3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Дополнения № 3 к Соглашению (далее – «Сублимит 5») для оплаты Заемщиком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4FD7A1D" wp14:editId="7B428891">
            <wp:extent cx="8255" cy="8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процентов и комиссий в соответствии с Соглашением;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3.1.6. часть Кредита в сумм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е, равной эквиваленту 2 264 000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(Два миллиарда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27E214E" wp14:editId="7BD0861F">
            <wp:extent cx="8255" cy="3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двести шестьдесят четыре миллиона 00/100) рублей в долларах США по курсу </w:t>
      </w:r>
      <w:r w:rsidRPr="009E3F0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9B65CD5" wp14:editId="34141DBD">
            <wp:extent cx="31750" cy="31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Центрального банка Российской Федерации на дату подписания Дополнения № 3 к Соглашению (далее – «Сублимит 6») для пополнения оборотных средств в рамках Бюджета оборотных средств Проекта.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Кредит предоставляется Кредитором Заемщику траншами до 31.12.2018 и подлежит погашению (возврату) в соответствии со следующим графиком:</w:t>
      </w:r>
    </w:p>
    <w:tbl>
      <w:tblPr>
        <w:tblW w:w="9036" w:type="dxa"/>
        <w:jc w:val="center"/>
        <w:tblCellMar>
          <w:top w:w="18" w:type="dxa"/>
          <w:left w:w="127" w:type="dxa"/>
          <w:right w:w="134" w:type="dxa"/>
        </w:tblCellMar>
        <w:tblLook w:val="04A0" w:firstRow="1" w:lastRow="0" w:firstColumn="1" w:lastColumn="0" w:noHBand="0" w:noVBand="1"/>
      </w:tblPr>
      <w:tblGrid>
        <w:gridCol w:w="1637"/>
        <w:gridCol w:w="1188"/>
        <w:gridCol w:w="1883"/>
        <w:gridCol w:w="1188"/>
        <w:gridCol w:w="1952"/>
        <w:gridCol w:w="1188"/>
      </w:tblGrid>
      <w:tr w:rsidR="009E3F08" w:rsidRPr="009E3F08" w:rsidTr="00421F13">
        <w:trPr>
          <w:trHeight w:val="886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погашения кредита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погашения от суммы кредита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погашения кредита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погашения от суммы кредита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погашения кредита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E3F08" w:rsidRPr="009E3F08" w:rsidRDefault="009E3F08" w:rsidP="0072764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погашения от суммы кредита</w:t>
            </w:r>
          </w:p>
        </w:tc>
      </w:tr>
      <w:tr w:rsidR="009E3F08" w:rsidRPr="009E3F08" w:rsidTr="00421F13">
        <w:trPr>
          <w:trHeight w:val="292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20.03.2019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0,83%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1,48%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20.03.2027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2,75%</w:t>
            </w:r>
          </w:p>
        </w:tc>
      </w:tr>
      <w:tr w:rsidR="009E3F08" w:rsidRPr="009E3F08" w:rsidTr="00421F13">
        <w:trPr>
          <w:trHeight w:val="323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0,83%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1,48%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20.06.2027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2,75%</w:t>
            </w:r>
          </w:p>
        </w:tc>
      </w:tr>
      <w:tr w:rsidR="009E3F08" w:rsidRPr="009E3F08" w:rsidTr="00421F13">
        <w:trPr>
          <w:trHeight w:val="317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0,83%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1,48%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20.09.2027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2,75%</w:t>
            </w:r>
          </w:p>
        </w:tc>
      </w:tr>
      <w:tr w:rsidR="009E3F08" w:rsidRPr="009E3F08" w:rsidTr="00421F13">
        <w:trPr>
          <w:trHeight w:val="316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0,83%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1,48%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20.12.2027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2,75%</w:t>
            </w:r>
          </w:p>
        </w:tc>
      </w:tr>
      <w:tr w:rsidR="009E3F08" w:rsidRPr="009E3F08" w:rsidTr="00421F13">
        <w:trPr>
          <w:trHeight w:val="318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0,85%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20.03.2028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3,08%</w:t>
            </w:r>
          </w:p>
        </w:tc>
      </w:tr>
      <w:tr w:rsidR="009E3F08" w:rsidRPr="009E3F08" w:rsidTr="00421F13">
        <w:trPr>
          <w:trHeight w:val="320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0,85%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20.06.2028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3,08%</w:t>
            </w:r>
          </w:p>
        </w:tc>
      </w:tr>
      <w:tr w:rsidR="009E3F08" w:rsidRPr="009E3F08" w:rsidTr="00421F13">
        <w:trPr>
          <w:trHeight w:val="317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0,85%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20.09.2028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3,08%</w:t>
            </w:r>
          </w:p>
        </w:tc>
      </w:tr>
      <w:tr w:rsidR="009E3F08" w:rsidRPr="009E3F08" w:rsidTr="00421F13">
        <w:trPr>
          <w:trHeight w:val="318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0,85%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20.12.2028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3,08%</w:t>
            </w:r>
          </w:p>
        </w:tc>
      </w:tr>
      <w:tr w:rsidR="009E3F08" w:rsidRPr="009E3F08" w:rsidTr="00421F13">
        <w:trPr>
          <w:trHeight w:val="319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3,45%</w:t>
            </w:r>
          </w:p>
        </w:tc>
      </w:tr>
      <w:tr w:rsidR="009E3F08" w:rsidRPr="009E3F08" w:rsidTr="00421F13">
        <w:trPr>
          <w:trHeight w:val="320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3,45%</w:t>
            </w:r>
          </w:p>
        </w:tc>
      </w:tr>
      <w:tr w:rsidR="009E3F08" w:rsidRPr="009E3F08" w:rsidTr="00421F13">
        <w:trPr>
          <w:trHeight w:val="321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3,45%</w:t>
            </w:r>
          </w:p>
        </w:tc>
      </w:tr>
      <w:tr w:rsidR="009E3F08" w:rsidRPr="009E3F08" w:rsidTr="00421F13">
        <w:trPr>
          <w:trHeight w:val="315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2,15%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3,45%</w:t>
            </w:r>
          </w:p>
        </w:tc>
      </w:tr>
      <w:tr w:rsidR="009E3F08" w:rsidRPr="009E3F08" w:rsidTr="00421F13">
        <w:trPr>
          <w:trHeight w:val="317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2,60%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20.03.2030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3,88%</w:t>
            </w:r>
          </w:p>
        </w:tc>
      </w:tr>
      <w:tr w:rsidR="009E3F08" w:rsidRPr="009E3F08" w:rsidTr="00421F13">
        <w:trPr>
          <w:trHeight w:val="317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2,60%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20.06.2030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3,88%</w:t>
            </w:r>
          </w:p>
        </w:tc>
      </w:tr>
      <w:tr w:rsidR="009E3F08" w:rsidRPr="009E3F08" w:rsidTr="00421F13">
        <w:trPr>
          <w:trHeight w:val="317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2,60%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20.09.2030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3,88%</w:t>
            </w:r>
          </w:p>
        </w:tc>
      </w:tr>
      <w:tr w:rsidR="009E3F08" w:rsidRPr="009E3F08" w:rsidTr="00421F13">
        <w:trPr>
          <w:trHeight w:val="317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1,20%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2,60%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20.12.2030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E3F08" w:rsidRPr="009E3F08" w:rsidRDefault="009E3F08" w:rsidP="0072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3,80%</w:t>
            </w:r>
          </w:p>
        </w:tc>
      </w:tr>
    </w:tbl>
    <w:p w:rsidR="009E3F08" w:rsidRPr="009E3F08" w:rsidRDefault="009E3F08" w:rsidP="009E3F08">
      <w:pPr>
        <w:pStyle w:val="af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3.2. по уплате Процентов в долларах США за пользование Кредитом по следующим ставкам: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3.2.1. в период с даты подписания Соглашения до подписания Дополнения № 3 к Соглашению процентная ставка устанавливается в размере 10 (Десяти) процентов годовых;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3.2.2. с даты подписания Дополнения № 3 к Соглашению процентная ставка фиксирована в размере 8,77 (Восемь целых семьдесят семь сотых) процента годовых. В случае наличия целевого источника фондирования кредитной сделки Кредитор письменно уведомляет Заемщика о наличии целевого источника фондирования и возможности установления процентной ставки на уровне Libor 3 мес. + 7,5 (Семь целых пять десятых) процента годовых и дате, с которой указанные изменения вступают в силу при условии получения письменного согласия Заемщика. Заемщик должен письменно подтвердить согласие на изменение ставки по Соглашению в течение 10 (Десяти) рабочих дней с даты направления Кредитором соответствующего уведомления. В случае своего согласия Заемщик обязуется заключить дополнение к Соглашению, предусматривающее изменение уровня процентной ставки по Соглашению.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LlBOR для целей Соглашения обозначает ставку предложения по депозитам в долларах США на 3 (Три) месяца, указанную на странице «LlBOR01» информационной системы REUTERS по состоянию на 11:00 лондонского времени на дату, за 2 (Два) рабочих дня предшествующую дате начала каждого процентного периода.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Проценты начисляются на задолженность по Кредиту и подлежат уплате с даты первого использования Кредита по 20 (Двадцатым) числам последнего месяца каждого процентного периода. Каждый процентный период равен 3 (Трем) календарным месяцам.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Проценты, начисленные за период с 21.09.2014 по 20.12.2014 и подлежащие оплате 20.12.2014, Заемщик обязуется оплатить в следующем порядке:</w:t>
      </w:r>
    </w:p>
    <w:p w:rsidR="009E3F08" w:rsidRPr="009E3F08" w:rsidRDefault="009E3F08" w:rsidP="009E3F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- 75 (Семьдесят пять) процентов от начисленной суммы процентов оплатить 20.12.2014;</w:t>
      </w:r>
    </w:p>
    <w:p w:rsidR="009E3F08" w:rsidRPr="009E3F08" w:rsidRDefault="009E3F08" w:rsidP="009E3F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- оставшиеся 25 (Двадцать пять) процентов оплатить в следующий процентный период (20.03.2015).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Данный порядок распространяется только на указанный процентный период (с 21.09.2014 по 20.12.2014).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 05.10.2017 процентная ставка устанавливается фиксированная в размере 6,0 (Шесть) процентов годовых.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Проценты, начисленные за период с 21.06.2018 по 20.09.2018 и подлежащие оплате 20.09.2018, Заемщик обязуется оплатить по 50 (Пятьдесят) процентов от начисленной суммы процентов в следующие даты: 20.06.2023 и 20.06.2024.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Проценты, начисленные за период с 21.09.2018 по 20.12.2018 и подлежащие оплате 20.12.2018, Заемщик обязуется оплатить по 50 (Пятьдесят) процентов от начисленной суммы процентов в следующие даты: 20.06.2025 и 20.06.2026.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 начисленные, но неоплаченные проценты за периоды: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с 21 06.2018 по 20.09.2018;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 xml:space="preserve">- с 21.09.2018 по 20.12.2018, 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 даты, следующей за датой начисления, до даты их фактической оплаты начисляются проценты по ставке, установленной с 05.10.2017 и указанной в пункте 5.2. Статьи 5 Соглашения, которые оплачиваются вместе с начисленными процентами по Кредиту (в даты оплаты соответствующих процентных платежей - 20.06.2023, 20.06.2024, 20.06.2025, 20.06.2026).</w:t>
      </w:r>
    </w:p>
    <w:p w:rsidR="009E3F08" w:rsidRPr="009E3F08" w:rsidRDefault="009E3F08" w:rsidP="009E3F08">
      <w:pPr>
        <w:spacing w:after="0" w:line="240" w:lineRule="auto"/>
        <w:ind w:firstLine="66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Данный порядок распространяется только на указанный процентный период (21.06.2018 по 20.12.2018).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Проценты, начисленные за период с 21.03.2019 по 20.06.2019 и подлежащие оплате 20.06.2019, Заемщик обязуется оплатить по 50 (Пятьдесят) процентов от начисленной суммы процентов в следующи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>е даты: 20.03.2021 и 20.06.2021.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Проценты, начисленные за период с 21.06.2019 по 20.09.2019 и подлежащие оплате 20.09.2019, Заемщик обязуется оплатить по 50 (Пятьдесят) процентов от начисленной суммы процентов в следующие даты: 20.09.2021 и 20.12.2021.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 начисленные, но неоплаченные проценты за периоды: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- с 21.03.2019 по 20.06.2019; 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- с 21.06.2019 по 20.09.2019, 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 даты, следующей за датой начисления, до даты их фактической оплаты, соответственно, начисляются проценты по ставке 6 (Шесть) процентов годовых, которые оплачиваются ежеквартально, начиная с даты оплаты следующего процентного платежа.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Данный порядок распространяется только на указанные процентные периоды (с 21 03.2019 по 20.06.2019, с 21 06.2019 по 20.09.2019).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При этом, в случае частичной уплаты процентов в даты окончания процентных периодов 20.06.2019 и 20.09.2019, переносу на сроки уплаты 20.03.2021, 20.06.2021 и 20.09.2021, 20.12.2021 подлежат по 50 (Пятьдесят) процентов оставшейся непогашенной суммы процентного платежа. При этом Заемщик обязан уведомить Кредитора за 3 (Три) дня о планируемом погашении процентов с указанием суммы оплаты.</w:t>
      </w:r>
    </w:p>
    <w:p w:rsidR="009E3F08" w:rsidRPr="009E3F08" w:rsidRDefault="009E3F08" w:rsidP="009E3F08">
      <w:pPr>
        <w:tabs>
          <w:tab w:val="left" w:pos="709"/>
          <w:tab w:val="center" w:pos="44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3.3. по уплате Кредитору неустойки/штрафа в размере: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hanging="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3.3.1. 500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(Пятьсот тысяч 00/100) рублей за каждый случай невыполнения обязательств Заемщика, указанных в пунктах 6.1.2 – 6.1.5 Статьи 6 Соглашения;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hanging="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3.3.2. 10 (Десять) процентов годовых дополнительно к процентной ставке по Кредиту, установленной Соглашением с даты отнесения непогашенного в срок Кредита на счет просроченных ссуд;</w:t>
      </w:r>
    </w:p>
    <w:p w:rsidR="009E3F08" w:rsidRPr="009E3F08" w:rsidRDefault="009E3F08" w:rsidP="009E3F08">
      <w:pPr>
        <w:tabs>
          <w:tab w:val="left" w:pos="709"/>
          <w:tab w:val="right" w:pos="10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3.3.3. процентной ставки по Кредиту, установленной Соглашением, увеличенной на 10 (Десять) процентов годовых с даты отнесения непогашенных в срок процентов на счет по учету просроченных процентов, на сумму просроченных процентов;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hanging="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3.3.4. процентной ставки по Кредиту, увеличенной на 10 (Десять) процентов годовых, на суммы неоплаченных в срок комиссий, предусмотренных Соглашением;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3.3.5. В случае невыполнения Заемщиком обязательств, указанных в подпунктах 6.1.1 – 6.1.6, 6.1.10, 6.1.13, 6.1.20, 6.1.21, 6.1.30, 6.1.32 – 6.1.34, 6.1.39 – 6.1.40, 6.1.48, 6.1.50, 6.1.52, 6.1.57, 6.1.62, 6.1.72, 6.1.79 пункта 6.1 Статьи 6 Соглашения и не устранения этих нарушений в течение срока, предусмотренного 8.1.1 Статьи 8 Соглашения, Кредитор вправе потребо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вать оплаты штрафа в размере 15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(Пятнадцать тысяч 00/100) долларов США за каждый случай нарушения обязательств предусмотренных вышеуказанными пунктами.</w:t>
      </w:r>
    </w:p>
    <w:p w:rsidR="009E3F08" w:rsidRPr="009E3F08" w:rsidRDefault="009E3F08" w:rsidP="009E3F08">
      <w:pPr>
        <w:pStyle w:val="af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 случае невыполнения Заемщиком обязательств, указанных в подпунктах 6.1.7, 6.1.9, 6.1.15 – 6.1.18, 6.1.24, 6.1.25, 6.1.35 – 6.1.38, 6.1.49, 6.1.51, 6.1.60, 6.1.77, 6.1.78 пункта 6.1 Статьи 6 Соглашения и не устранения этих нарушений в течение срока, предусмотренного подпунктом 8.1.1 пункта 8.1 Статьи 8 Соглашения, Кредитор вправе потребовать оплаты штрафа в размере 0,001 (Ноль целых одна тысячная) процентов от суммы Кредита за каждый день неисполнения указанного обязательства;</w:t>
      </w:r>
    </w:p>
    <w:p w:rsidR="009E3F08" w:rsidRPr="009E3F08" w:rsidRDefault="009E3F08" w:rsidP="009E3F08">
      <w:pPr>
        <w:pStyle w:val="af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3.4. по уплате комиссий Залогодержателю: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3.4.1. за досрочное погашение Кредита до 31.12.2019 уплачивается в размере 1,0 (Одного) процента от суммы досрочного погашения в срок не позднее даты такого досрочного погашения.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При этом Заемщик имеет право направлять на досрочное погашение кредита без уплаты комиссии денежные средства в размере положительного сальдо денежного потока от операционной деятельности (текущих операций), уменьшенного на сумму средств, направляемых на уплату процентов и погашение кредита согласно графику платежей по Соглашению, а также на сумму инвестиционных расходов в соответствующем периоде. Размер средств, направляемых на досрочное погашение, определяется на основе отчета о движении денежных средств (за соответствующий квартал/год), подтвержденного Надзорной компанией.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 01.01.2020 досрочное погашение Кредита полностью или частично допускается при условии письменного уведомления Кредитора не позднее, чем за 30 (Тридцать) календарных дней до даты такого досрочного погашения, с указанием даты и суммы досрочного погашения (комиссия за досрочное погашение Кредита не взимается).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Уведомление Заемщика о намерении досрочно погасить Кредит является безотзывным и обязывает Заемщика осуществить это досрочное погашение.</w:t>
      </w:r>
    </w:p>
    <w:p w:rsidR="009E3F08" w:rsidRPr="009E3F08" w:rsidRDefault="009E3F08" w:rsidP="009E3F08">
      <w:pPr>
        <w:pStyle w:val="af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Допускается досрочное погашение перенесенных платежей в части процентов за периоды с 21.06.2018 по 20.12.2018 и с 21.03.2019 по 20.09.2019 при условии получения Кредитором за 30 (Тридцать) дней до даты такого досрочного погашения письменного уведомления Заемщика с указанием суммы и даты досрочного погашения.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hanging="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3.4.2. первой части комиссии за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выдачу Кредита в размере 1 000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(Один миллион 00/100) рублей в долларах США по курсу Центрального банка Российской Федерации на дату подписания Соглашения в течение 5 (Пяти) рабочих дней с даты заключения Соглашения, но не позднее использования первого транша Кредита;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hanging="1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3.4.3. второй части комиссии 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выдачу Кредита в размере 218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 w:rsidR="0072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000,00 (Двести восемнадцать миллионов сто тысяч) рублей в долларах США по курсу Центрального банка Российской Федерации на дату подписания Соглашения в течение 30 (Тридцати) календарных дней с даты заключения Соглашения;</w:t>
      </w:r>
    </w:p>
    <w:p w:rsidR="009E3F08" w:rsidRPr="009E3F08" w:rsidRDefault="009E3F08" w:rsidP="009E3F08">
      <w:pPr>
        <w:tabs>
          <w:tab w:val="left" w:pos="709"/>
        </w:tabs>
        <w:spacing w:after="0" w:line="240" w:lineRule="auto"/>
        <w:ind w:firstLine="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>3.4.4. на неиспользованный остаток Кредита в размере 0,5 (Ноль целых пять десятых) процента годовых от суммы неиспользованного остатка Кредита. Комиссия на неиспользованный остаток Кредита начисляется, начиная с даты подписания Соглашения и уплачивается в течение периода использования Кредита каждые 3 (Три) месяца одновременно с оплатой Процентов.</w:t>
      </w:r>
    </w:p>
    <w:p w:rsidR="009E3F08" w:rsidRPr="009E3F08" w:rsidRDefault="009E3F08" w:rsidP="009E3F08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С даты заключения Дополнения от 01.02.2017 № 8 к Соглашению комиссия на неиспользованный остаток Кредита не начисляется.</w:t>
      </w:r>
    </w:p>
    <w:p w:rsidR="009E3F08" w:rsidRPr="009E3F08" w:rsidRDefault="009E3F08" w:rsidP="009E3F08">
      <w:pPr>
        <w:pStyle w:val="4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3.5. по возмещению убытков, причиненных просрочкой исполнения обязательств Заемщика по Соглашению, а также по возмещению любых затрат или расходов, понесенных Кредитором при принудительном исполнении или защите своих прав по Соглашению или по Договору;</w:t>
      </w:r>
    </w:p>
    <w:p w:rsidR="009E3F08" w:rsidRPr="009E3F08" w:rsidRDefault="009E3F08" w:rsidP="009E3F08">
      <w:pPr>
        <w:pStyle w:val="4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3.6. по осуществлению любых других выплат в соответствии с Соглашением;</w:t>
      </w:r>
    </w:p>
    <w:p w:rsidR="009E3F08" w:rsidRPr="009E3F08" w:rsidRDefault="009E3F08" w:rsidP="009E3F08">
      <w:pPr>
        <w:pStyle w:val="4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9E3F08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3.7. по возмещению Залогодержателю всех расходов, связанных с обращением взыскания на Предмет залога и/или его содержанием и реализацией.</w:t>
      </w:r>
    </w:p>
    <w:p w:rsidR="009E3F08" w:rsidRPr="009E3F08" w:rsidRDefault="009E3F08" w:rsidP="009E3F08">
      <w:pPr>
        <w:pStyle w:val="af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F08">
        <w:rPr>
          <w:rStyle w:val="Heading2PlainChar"/>
          <w:rFonts w:cs="Times New Roman"/>
          <w:color w:val="000000" w:themeColor="text1"/>
          <w:sz w:val="20"/>
          <w:szCs w:val="20"/>
          <w:lang w:val="ru-RU"/>
        </w:rPr>
        <w:t xml:space="preserve">Залогом обеспечиваются также требования Залогодержателя </w:t>
      </w:r>
      <w:r w:rsidRPr="009E3F08">
        <w:rPr>
          <w:rFonts w:ascii="Times New Roman" w:hAnsi="Times New Roman" w:cs="Times New Roman"/>
          <w:color w:val="000000" w:themeColor="text1"/>
          <w:sz w:val="20"/>
          <w:szCs w:val="20"/>
        </w:rPr>
        <w:t>по возврату полученного при признании Соглашения недействительным и по возврату неосновательного обогащения при признании Соглашения незаключенным.</w:t>
      </w:r>
    </w:p>
    <w:bookmarkEnd w:id="1"/>
    <w:p w:rsidR="009E3F08" w:rsidRPr="009E3F08" w:rsidRDefault="009E3F08" w:rsidP="009E3F08">
      <w:pPr>
        <w:pStyle w:val="Heading2Plain"/>
        <w:widowControl w:val="0"/>
        <w:tabs>
          <w:tab w:val="clear" w:pos="907"/>
          <w:tab w:val="clear" w:pos="1644"/>
          <w:tab w:val="clear" w:pos="2381"/>
          <w:tab w:val="left" w:pos="540"/>
          <w:tab w:val="left" w:pos="1260"/>
        </w:tabs>
        <w:spacing w:before="0"/>
        <w:ind w:left="0" w:firstLine="709"/>
        <w:rPr>
          <w:rFonts w:cs="Times New Roman"/>
          <w:color w:val="000000" w:themeColor="text1"/>
          <w:lang w:val="ru-RU"/>
        </w:rPr>
      </w:pPr>
      <w:r w:rsidRPr="009E3F08">
        <w:rPr>
          <w:rFonts w:cs="Times New Roman"/>
          <w:color w:val="000000" w:themeColor="text1"/>
          <w:lang w:val="ru-RU"/>
        </w:rPr>
        <w:t>4. Залог обеспечивает требования Залогодержателя в том объеме, какой они имеют к моменту удовлетворения, включая, в частности, обязательства по возврату Кредита, уплате процентов, неустоек, возмещение убытков, причиненных просрочкой исполнения, в случае признания Соглашения недействительным или незаключенным – требование о возврате полученного или неосновательного обогащения в полном объеме, возмещение необходимых расходов на содержание Предмета залога, расходов, связанных с обращением взыскания на Предмет залога и его реализацией, а также иных расходов Залогодержателя в связи с исполнением Соглашения.</w:t>
      </w:r>
    </w:p>
    <w:p w:rsidR="00156503" w:rsidRPr="00947A0C" w:rsidRDefault="008B4426" w:rsidP="0077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7A0C">
        <w:rPr>
          <w:rFonts w:ascii="Times New Roman" w:hAnsi="Times New Roman" w:cs="Times New Roman"/>
          <w:sz w:val="20"/>
          <w:szCs w:val="20"/>
          <w:u w:val="single"/>
        </w:rPr>
        <w:t>Цена Договора</w:t>
      </w:r>
      <w:r w:rsidR="00156503" w:rsidRPr="00947A0C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727647" w:rsidRPr="00727647" w:rsidRDefault="00727647" w:rsidP="00727647">
      <w:pPr>
        <w:pStyle w:val="Heading2Plain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left" w:pos="0"/>
          <w:tab w:val="left" w:pos="180"/>
        </w:tabs>
        <w:spacing w:before="0" w:line="240" w:lineRule="atLeast"/>
        <w:ind w:left="0" w:firstLine="709"/>
        <w:rPr>
          <w:rFonts w:eastAsiaTheme="minorHAnsi" w:cs="Times New Roman"/>
          <w:bCs w:val="0"/>
          <w:lang w:val="ru-RU"/>
        </w:rPr>
      </w:pPr>
      <w:r w:rsidRPr="00727647">
        <w:rPr>
          <w:rFonts w:eastAsiaTheme="minorHAnsi" w:cs="Times New Roman"/>
          <w:bCs w:val="0"/>
          <w:lang w:val="ru-RU"/>
        </w:rPr>
        <w:t>Стоимость Предмета залога составляет 46 995 993 758,88 (Сорок шесть миллиардов девятьсот девяносто пять миллионов девятьсот девяносто три тысячи семьсот пятьдесят восемь 88/100) рублей.</w:t>
      </w:r>
    </w:p>
    <w:p w:rsidR="00774BA0" w:rsidRPr="00947A0C" w:rsidRDefault="00774BA0" w:rsidP="00774BA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7A0C">
        <w:rPr>
          <w:rFonts w:ascii="Times New Roman" w:hAnsi="Times New Roman" w:cs="Times New Roman"/>
          <w:sz w:val="20"/>
          <w:szCs w:val="20"/>
          <w:u w:val="single"/>
        </w:rPr>
        <w:t xml:space="preserve">Срок действия Договора: </w:t>
      </w:r>
    </w:p>
    <w:p w:rsidR="00774BA0" w:rsidRPr="009E3F08" w:rsidRDefault="00774BA0" w:rsidP="00774BA0">
      <w:pPr>
        <w:pStyle w:val="Heading2Plain"/>
        <w:widowControl w:val="0"/>
        <w:tabs>
          <w:tab w:val="clear" w:pos="907"/>
          <w:tab w:val="clear" w:pos="1644"/>
          <w:tab w:val="left" w:pos="0"/>
          <w:tab w:val="left" w:pos="720"/>
        </w:tabs>
        <w:spacing w:before="0"/>
        <w:ind w:left="0" w:firstLine="709"/>
        <w:rPr>
          <w:rFonts w:cs="Times New Roman"/>
          <w:lang w:val="ru-RU"/>
        </w:rPr>
      </w:pPr>
      <w:r w:rsidRPr="009E3F08">
        <w:rPr>
          <w:rFonts w:cs="Times New Roman"/>
          <w:bCs w:val="0"/>
          <w:lang w:val="ru-RU"/>
        </w:rPr>
        <w:t>Договор вступает в силу с момента его подписания и действует до наступления более ранней из нижеперечисленных дат</w:t>
      </w:r>
      <w:r w:rsidRPr="009E3F08">
        <w:rPr>
          <w:rFonts w:cs="Times New Roman"/>
          <w:lang w:val="ru-RU"/>
        </w:rPr>
        <w:t>:</w:t>
      </w:r>
    </w:p>
    <w:p w:rsidR="00774BA0" w:rsidRPr="009E3F08" w:rsidRDefault="00774BA0" w:rsidP="00774BA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E3F08">
        <w:rPr>
          <w:rFonts w:ascii="Times New Roman" w:hAnsi="Times New Roman" w:cs="Times New Roman"/>
          <w:sz w:val="20"/>
          <w:szCs w:val="20"/>
        </w:rPr>
        <w:t>- до 20.12.2033;</w:t>
      </w:r>
    </w:p>
    <w:p w:rsidR="00774BA0" w:rsidRDefault="00774BA0" w:rsidP="00774BA0">
      <w:pPr>
        <w:widowControl w:val="0"/>
        <w:suppressAutoHyphens/>
        <w:spacing w:after="0" w:line="240" w:lineRule="auto"/>
        <w:ind w:firstLine="709"/>
        <w:outlineLvl w:val="3"/>
        <w:rPr>
          <w:rFonts w:ascii="Times New Roman" w:hAnsi="Times New Roman" w:cs="Times New Roman"/>
          <w:sz w:val="20"/>
          <w:szCs w:val="20"/>
        </w:rPr>
      </w:pPr>
      <w:r w:rsidRPr="009E3F08">
        <w:rPr>
          <w:rFonts w:ascii="Times New Roman" w:hAnsi="Times New Roman" w:cs="Times New Roman"/>
          <w:sz w:val="20"/>
          <w:szCs w:val="20"/>
        </w:rPr>
        <w:t>- до даты фактического поступления на счета Залогодержателя всей причитающейся Залогодержателю выручки от реализации Предмета залога.</w:t>
      </w:r>
    </w:p>
    <w:p w:rsidR="00774BA0" w:rsidRDefault="00774BA0" w:rsidP="0015650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503" w:rsidRPr="002713C7" w:rsidRDefault="00774BA0" w:rsidP="00F328B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Балансовая стоимость активов </w:t>
      </w:r>
      <w:r w:rsidR="00156503" w:rsidRPr="002713C7">
        <w:rPr>
          <w:rFonts w:ascii="Times New Roman" w:hAnsi="Times New Roman" w:cs="Times New Roman"/>
          <w:sz w:val="20"/>
          <w:szCs w:val="20"/>
        </w:rPr>
        <w:t>АО «Богучанская ГЭС» по состоянию на 31.12.201</w:t>
      </w:r>
      <w:r w:rsidR="00F328B3">
        <w:rPr>
          <w:rFonts w:ascii="Times New Roman" w:hAnsi="Times New Roman" w:cs="Times New Roman"/>
          <w:sz w:val="20"/>
          <w:szCs w:val="20"/>
        </w:rPr>
        <w:t xml:space="preserve">4 (на дату совершения </w:t>
      </w:r>
      <w:r w:rsidR="00F328B3" w:rsidRPr="002713C7">
        <w:rPr>
          <w:rFonts w:ascii="Times New Roman" w:hAnsi="Times New Roman" w:cs="Times New Roman"/>
          <w:sz w:val="20"/>
          <w:szCs w:val="20"/>
        </w:rPr>
        <w:t>Договор</w:t>
      </w:r>
      <w:r w:rsidR="00F328B3">
        <w:rPr>
          <w:rFonts w:ascii="Times New Roman" w:hAnsi="Times New Roman" w:cs="Times New Roman"/>
          <w:sz w:val="20"/>
          <w:szCs w:val="20"/>
        </w:rPr>
        <w:t>а</w:t>
      </w:r>
      <w:r w:rsidR="00F328B3" w:rsidRPr="002713C7">
        <w:rPr>
          <w:rFonts w:ascii="Times New Roman" w:hAnsi="Times New Roman" w:cs="Times New Roman"/>
          <w:sz w:val="20"/>
          <w:szCs w:val="20"/>
        </w:rPr>
        <w:t xml:space="preserve"> займа №00097-15-ФД от 16.03.2015</w:t>
      </w:r>
      <w:r w:rsidR="00F328B3">
        <w:rPr>
          <w:rFonts w:ascii="Times New Roman" w:hAnsi="Times New Roman" w:cs="Times New Roman"/>
          <w:sz w:val="20"/>
          <w:szCs w:val="20"/>
        </w:rPr>
        <w:t>, первой из взаимосвязанных сделок)</w:t>
      </w:r>
      <w:r w:rsidR="00156503" w:rsidRPr="002713C7">
        <w:rPr>
          <w:rFonts w:ascii="Times New Roman" w:hAnsi="Times New Roman" w:cs="Times New Roman"/>
          <w:sz w:val="20"/>
          <w:szCs w:val="20"/>
        </w:rPr>
        <w:t xml:space="preserve">: </w:t>
      </w:r>
      <w:r w:rsidR="00BE2220" w:rsidRPr="002713C7">
        <w:rPr>
          <w:rFonts w:ascii="Times New Roman" w:hAnsi="Times New Roman" w:cs="Times New Roman"/>
          <w:sz w:val="20"/>
          <w:szCs w:val="20"/>
        </w:rPr>
        <w:t>79 606 782</w:t>
      </w:r>
      <w:r w:rsidR="00156503" w:rsidRPr="002713C7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56503" w:rsidRPr="00FC7D22" w:rsidRDefault="00156503" w:rsidP="00774BA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13C7">
        <w:rPr>
          <w:rFonts w:ascii="Times New Roman" w:hAnsi="Times New Roman" w:cs="Times New Roman"/>
          <w:sz w:val="20"/>
          <w:szCs w:val="20"/>
        </w:rPr>
        <w:t xml:space="preserve">Цена </w:t>
      </w:r>
      <w:r w:rsidR="000E6AEC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F328B3">
        <w:rPr>
          <w:rFonts w:ascii="Times New Roman" w:hAnsi="Times New Roman" w:cs="Times New Roman"/>
          <w:sz w:val="20"/>
          <w:szCs w:val="20"/>
        </w:rPr>
        <w:t>(</w:t>
      </w:r>
      <w:r w:rsidR="005E12EA">
        <w:rPr>
          <w:rFonts w:ascii="Times New Roman" w:hAnsi="Times New Roman" w:cs="Times New Roman"/>
          <w:sz w:val="20"/>
          <w:szCs w:val="20"/>
        </w:rPr>
        <w:t xml:space="preserve">как </w:t>
      </w:r>
      <w:r w:rsidRPr="002713C7">
        <w:rPr>
          <w:rFonts w:ascii="Times New Roman" w:hAnsi="Times New Roman" w:cs="Times New Roman"/>
          <w:sz w:val="20"/>
          <w:szCs w:val="20"/>
        </w:rPr>
        <w:t>взаимосвяз</w:t>
      </w:r>
      <w:r w:rsidR="005E12EA">
        <w:rPr>
          <w:rFonts w:ascii="Times New Roman" w:hAnsi="Times New Roman" w:cs="Times New Roman"/>
          <w:sz w:val="20"/>
          <w:szCs w:val="20"/>
        </w:rPr>
        <w:t>анной</w:t>
      </w:r>
      <w:r w:rsidRPr="002713C7">
        <w:rPr>
          <w:rFonts w:ascii="Times New Roman" w:hAnsi="Times New Roman" w:cs="Times New Roman"/>
          <w:sz w:val="20"/>
          <w:szCs w:val="20"/>
        </w:rPr>
        <w:t xml:space="preserve"> с Договором </w:t>
      </w:r>
      <w:r w:rsidR="00BE2220" w:rsidRPr="002713C7">
        <w:rPr>
          <w:rFonts w:ascii="Times New Roman" w:hAnsi="Times New Roman" w:cs="Times New Roman"/>
          <w:sz w:val="20"/>
          <w:szCs w:val="20"/>
        </w:rPr>
        <w:t xml:space="preserve">займа </w:t>
      </w:r>
      <w:r w:rsidRPr="002713C7">
        <w:rPr>
          <w:rFonts w:ascii="Times New Roman" w:hAnsi="Times New Roman" w:cs="Times New Roman"/>
          <w:sz w:val="20"/>
          <w:szCs w:val="20"/>
        </w:rPr>
        <w:t>№</w:t>
      </w:r>
      <w:r w:rsidR="00BE2220" w:rsidRPr="002713C7">
        <w:rPr>
          <w:rFonts w:ascii="Times New Roman" w:hAnsi="Times New Roman" w:cs="Times New Roman"/>
          <w:sz w:val="20"/>
          <w:szCs w:val="20"/>
        </w:rPr>
        <w:t>00097-15-ФД о</w:t>
      </w:r>
      <w:r w:rsidRPr="002713C7">
        <w:rPr>
          <w:rFonts w:ascii="Times New Roman" w:hAnsi="Times New Roman" w:cs="Times New Roman"/>
          <w:sz w:val="20"/>
          <w:szCs w:val="20"/>
        </w:rPr>
        <w:t xml:space="preserve">т </w:t>
      </w:r>
      <w:r w:rsidR="00BE2220" w:rsidRPr="002713C7">
        <w:rPr>
          <w:rFonts w:ascii="Times New Roman" w:hAnsi="Times New Roman" w:cs="Times New Roman"/>
          <w:sz w:val="20"/>
          <w:szCs w:val="20"/>
        </w:rPr>
        <w:t>16.03.2015</w:t>
      </w:r>
      <w:r w:rsidR="005E12EA">
        <w:rPr>
          <w:rFonts w:ascii="Times New Roman" w:hAnsi="Times New Roman" w:cs="Times New Roman"/>
          <w:sz w:val="20"/>
          <w:szCs w:val="20"/>
        </w:rPr>
        <w:t xml:space="preserve"> сделки</w:t>
      </w:r>
      <w:r w:rsidR="00F328B3">
        <w:rPr>
          <w:rFonts w:ascii="Times New Roman" w:hAnsi="Times New Roman" w:cs="Times New Roman"/>
          <w:sz w:val="20"/>
          <w:szCs w:val="20"/>
        </w:rPr>
        <w:t>)</w:t>
      </w:r>
      <w:r w:rsidR="00BE2220" w:rsidRPr="002713C7">
        <w:rPr>
          <w:rFonts w:ascii="Times New Roman" w:hAnsi="Times New Roman" w:cs="Times New Roman"/>
          <w:sz w:val="20"/>
          <w:szCs w:val="20"/>
        </w:rPr>
        <w:t xml:space="preserve"> </w:t>
      </w:r>
      <w:r w:rsidRPr="002713C7">
        <w:rPr>
          <w:rFonts w:ascii="Times New Roman" w:hAnsi="Times New Roman" w:cs="Times New Roman"/>
          <w:sz w:val="20"/>
          <w:szCs w:val="20"/>
        </w:rPr>
        <w:t xml:space="preserve">(руб.): </w:t>
      </w:r>
      <w:r w:rsidR="00BE2220" w:rsidRPr="002713C7">
        <w:rPr>
          <w:rFonts w:ascii="Times New Roman" w:hAnsi="Times New Roman" w:cs="Times New Roman"/>
          <w:sz w:val="20"/>
          <w:szCs w:val="20"/>
        </w:rPr>
        <w:t xml:space="preserve">46 995 993 758,88 </w:t>
      </w:r>
      <w:r w:rsidR="008B3C2E" w:rsidRPr="002713C7">
        <w:rPr>
          <w:rFonts w:ascii="Times New Roman" w:hAnsi="Times New Roman" w:cs="Times New Roman"/>
          <w:sz w:val="20"/>
          <w:szCs w:val="20"/>
        </w:rPr>
        <w:t>руб.</w:t>
      </w:r>
      <w:r w:rsidRPr="002713C7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BE2220" w:rsidRPr="00F328B3">
        <w:rPr>
          <w:rFonts w:ascii="Times New Roman" w:hAnsi="Times New Roman" w:cs="Times New Roman"/>
          <w:sz w:val="20"/>
          <w:szCs w:val="20"/>
        </w:rPr>
        <w:t>59</w:t>
      </w:r>
      <w:r w:rsidR="00FC7D22" w:rsidRPr="00F328B3">
        <w:rPr>
          <w:rFonts w:ascii="Times New Roman" w:hAnsi="Times New Roman" w:cs="Times New Roman"/>
          <w:sz w:val="20"/>
          <w:szCs w:val="20"/>
        </w:rPr>
        <w:t>,</w:t>
      </w:r>
      <w:r w:rsidR="008B3C2E" w:rsidRPr="00F328B3">
        <w:rPr>
          <w:rFonts w:ascii="Times New Roman" w:hAnsi="Times New Roman" w:cs="Times New Roman"/>
          <w:sz w:val="20"/>
          <w:szCs w:val="20"/>
        </w:rPr>
        <w:t>0</w:t>
      </w:r>
      <w:r w:rsidR="00BE2220" w:rsidRPr="00F328B3">
        <w:rPr>
          <w:rFonts w:ascii="Times New Roman" w:hAnsi="Times New Roman" w:cs="Times New Roman"/>
          <w:sz w:val="20"/>
          <w:szCs w:val="20"/>
        </w:rPr>
        <w:t>35</w:t>
      </w:r>
      <w:r w:rsidR="00FC7D22" w:rsidRPr="00F328B3">
        <w:rPr>
          <w:rFonts w:ascii="Times New Roman" w:hAnsi="Times New Roman" w:cs="Times New Roman"/>
          <w:sz w:val="20"/>
          <w:szCs w:val="20"/>
        </w:rPr>
        <w:t xml:space="preserve"> </w:t>
      </w:r>
      <w:r w:rsidRPr="00F328B3">
        <w:rPr>
          <w:rFonts w:ascii="Times New Roman" w:hAnsi="Times New Roman" w:cs="Times New Roman"/>
          <w:sz w:val="20"/>
          <w:szCs w:val="20"/>
        </w:rPr>
        <w:t>%</w:t>
      </w:r>
      <w:r w:rsidRPr="002713C7">
        <w:rPr>
          <w:rFonts w:ascii="Times New Roman" w:hAnsi="Times New Roman" w:cs="Times New Roman"/>
          <w:sz w:val="20"/>
          <w:szCs w:val="20"/>
        </w:rPr>
        <w:t xml:space="preserve"> от балансовой стоимости активов Общества.</w:t>
      </w:r>
    </w:p>
    <w:p w:rsidR="00156503" w:rsidRPr="00156503" w:rsidRDefault="00156503" w:rsidP="0077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212" w:rsidRPr="005A3A41" w:rsidRDefault="00C55212" w:rsidP="0077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A41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5A3A41" w:rsidRDefault="005A3A41" w:rsidP="00774B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Между Государственн</w:t>
      </w:r>
      <w:r w:rsidR="00774BA0">
        <w:rPr>
          <w:rFonts w:ascii="Times New Roman" w:hAnsi="Times New Roman"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корпораци</w:t>
      </w:r>
      <w:r w:rsidR="00774BA0">
        <w:rPr>
          <w:rFonts w:ascii="Times New Roman" w:hAnsi="Times New Roman"/>
          <w:sz w:val="20"/>
          <w:szCs w:val="20"/>
        </w:rPr>
        <w:t>ей</w:t>
      </w:r>
      <w:r>
        <w:rPr>
          <w:rFonts w:ascii="Times New Roman" w:hAnsi="Times New Roman"/>
          <w:sz w:val="20"/>
          <w:szCs w:val="20"/>
        </w:rPr>
        <w:t xml:space="preserve"> развития «ВЭБ.РФ»</w:t>
      </w:r>
      <w:r>
        <w:rPr>
          <w:rFonts w:ascii="Times New Roman" w:hAnsi="Times New Roman"/>
          <w:sz w:val="20"/>
          <w:szCs w:val="20"/>
          <w:lang w:eastAsia="ru-RU"/>
        </w:rPr>
        <w:t xml:space="preserve"> (далее </w:t>
      </w:r>
      <w:r w:rsidR="00BB36BE">
        <w:rPr>
          <w:rFonts w:ascii="Times New Roman" w:hAnsi="Times New Roman"/>
          <w:sz w:val="20"/>
          <w:szCs w:val="20"/>
          <w:lang w:eastAsia="ru-RU"/>
        </w:rPr>
        <w:t>–</w:t>
      </w:r>
      <w:r>
        <w:rPr>
          <w:rFonts w:ascii="Times New Roman" w:hAnsi="Times New Roman"/>
          <w:sz w:val="20"/>
          <w:szCs w:val="20"/>
          <w:lang w:eastAsia="ru-RU"/>
        </w:rPr>
        <w:t xml:space="preserve"> ВЭБ</w:t>
      </w:r>
      <w:r w:rsidR="00BB36BE">
        <w:rPr>
          <w:rFonts w:ascii="Times New Roman" w:hAnsi="Times New Roman"/>
          <w:sz w:val="20"/>
          <w:szCs w:val="20"/>
          <w:lang w:eastAsia="ru-RU"/>
        </w:rPr>
        <w:t>.РФ</w:t>
      </w:r>
      <w:r>
        <w:rPr>
          <w:rFonts w:ascii="Times New Roman" w:hAnsi="Times New Roman"/>
          <w:sz w:val="20"/>
          <w:szCs w:val="20"/>
          <w:lang w:eastAsia="ru-RU"/>
        </w:rPr>
        <w:t xml:space="preserve">) и АО «БоАЗ» </w:t>
      </w:r>
      <w:r w:rsidR="00BB36BE">
        <w:rPr>
          <w:rFonts w:ascii="Times New Roman" w:hAnsi="Times New Roman"/>
          <w:sz w:val="20"/>
          <w:szCs w:val="20"/>
          <w:lang w:eastAsia="ru-RU"/>
        </w:rPr>
        <w:t>было заключено Дополнение №18 к К</w:t>
      </w:r>
      <w:r>
        <w:rPr>
          <w:rFonts w:ascii="Times New Roman" w:hAnsi="Times New Roman"/>
          <w:sz w:val="20"/>
          <w:szCs w:val="20"/>
          <w:lang w:eastAsia="ru-RU"/>
        </w:rPr>
        <w:t xml:space="preserve">редитному соглашению от 03.12.2010 г. № 110100/1167, которое предусматривает дополнительные обязательства АО «БоАЗ»/Заемщика, в том числе </w:t>
      </w:r>
      <w:r w:rsidR="00727647">
        <w:rPr>
          <w:rFonts w:ascii="Times New Roman" w:hAnsi="Times New Roman"/>
          <w:sz w:val="20"/>
          <w:szCs w:val="20"/>
          <w:lang w:eastAsia="ru-RU"/>
        </w:rPr>
        <w:t xml:space="preserve">обеспечение </w:t>
      </w:r>
      <w:r>
        <w:rPr>
          <w:rFonts w:ascii="Times New Roman" w:hAnsi="Times New Roman"/>
          <w:sz w:val="20"/>
          <w:szCs w:val="20"/>
          <w:lang w:eastAsia="ru-RU"/>
        </w:rPr>
        <w:t>з</w:t>
      </w:r>
      <w:r w:rsidR="00BB36BE">
        <w:rPr>
          <w:rFonts w:ascii="Times New Roman" w:hAnsi="Times New Roman"/>
          <w:sz w:val="20"/>
          <w:szCs w:val="20"/>
          <w:lang w:eastAsia="ru-RU"/>
        </w:rPr>
        <w:t>аключени</w:t>
      </w:r>
      <w:r w:rsidR="00727647">
        <w:rPr>
          <w:rFonts w:ascii="Times New Roman" w:hAnsi="Times New Roman"/>
          <w:sz w:val="20"/>
          <w:szCs w:val="20"/>
          <w:lang w:eastAsia="ru-RU"/>
        </w:rPr>
        <w:t>я</w:t>
      </w:r>
      <w:r w:rsidR="00BB36BE">
        <w:rPr>
          <w:rFonts w:ascii="Times New Roman" w:hAnsi="Times New Roman"/>
          <w:sz w:val="20"/>
          <w:szCs w:val="20"/>
          <w:lang w:eastAsia="ru-RU"/>
        </w:rPr>
        <w:t xml:space="preserve"> АО «Богучанская ГЭС» Д</w:t>
      </w:r>
      <w:r>
        <w:rPr>
          <w:rFonts w:ascii="Times New Roman" w:hAnsi="Times New Roman"/>
          <w:sz w:val="20"/>
          <w:szCs w:val="20"/>
          <w:lang w:eastAsia="ru-RU"/>
        </w:rPr>
        <w:t>оговора залога прав (требований) по всем предоставленным</w:t>
      </w:r>
      <w:r w:rsidR="00BB36BE">
        <w:rPr>
          <w:rFonts w:ascii="Times New Roman" w:hAnsi="Times New Roman"/>
          <w:sz w:val="20"/>
          <w:szCs w:val="20"/>
          <w:lang w:eastAsia="ru-RU"/>
        </w:rPr>
        <w:t xml:space="preserve"> АО «БоАЗ» займам. По Договору з</w:t>
      </w:r>
      <w:r>
        <w:rPr>
          <w:rFonts w:ascii="Times New Roman" w:hAnsi="Times New Roman"/>
          <w:sz w:val="20"/>
          <w:szCs w:val="20"/>
          <w:lang w:eastAsia="ru-RU"/>
        </w:rPr>
        <w:t xml:space="preserve">алога в обеспечение исполнения обязательств </w:t>
      </w:r>
      <w:r w:rsidR="00BB36BE">
        <w:rPr>
          <w:rFonts w:ascii="Times New Roman" w:hAnsi="Times New Roman"/>
          <w:sz w:val="20"/>
          <w:szCs w:val="20"/>
          <w:lang w:eastAsia="ru-RU"/>
        </w:rPr>
        <w:t>АО «БоАЗ» перед ВЭБ.РФ по</w:t>
      </w:r>
      <w:r w:rsidR="00BB36BE" w:rsidRPr="00BB36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36BE">
        <w:rPr>
          <w:rFonts w:ascii="Times New Roman" w:hAnsi="Times New Roman"/>
          <w:sz w:val="20"/>
          <w:szCs w:val="20"/>
          <w:lang w:eastAsia="ru-RU"/>
        </w:rPr>
        <w:t xml:space="preserve">Кредитному соглашению от 03.12.2010 г. </w:t>
      </w:r>
      <w:r w:rsidR="00727647">
        <w:rPr>
          <w:rFonts w:ascii="Times New Roman" w:hAnsi="Times New Roman"/>
          <w:sz w:val="20"/>
          <w:szCs w:val="20"/>
          <w:lang w:eastAsia="ru-RU"/>
        </w:rPr>
        <w:br/>
      </w:r>
      <w:r w:rsidR="00BB36BE">
        <w:rPr>
          <w:rFonts w:ascii="Times New Roman" w:hAnsi="Times New Roman"/>
          <w:sz w:val="20"/>
          <w:szCs w:val="20"/>
          <w:lang w:eastAsia="ru-RU"/>
        </w:rPr>
        <w:t xml:space="preserve">№ 110100/1167 </w:t>
      </w:r>
      <w:r>
        <w:rPr>
          <w:rFonts w:ascii="Times New Roman" w:hAnsi="Times New Roman"/>
          <w:sz w:val="20"/>
          <w:szCs w:val="20"/>
          <w:lang w:eastAsia="ru-RU"/>
        </w:rPr>
        <w:t>АО «Богучанская ГЭС» передает ВЭБ</w:t>
      </w:r>
      <w:r w:rsidR="00BB36BE">
        <w:rPr>
          <w:rFonts w:ascii="Times New Roman" w:hAnsi="Times New Roman"/>
          <w:sz w:val="20"/>
          <w:szCs w:val="20"/>
          <w:lang w:eastAsia="ru-RU"/>
        </w:rPr>
        <w:t>.РФ в з</w:t>
      </w:r>
      <w:r>
        <w:rPr>
          <w:rFonts w:ascii="Times New Roman" w:hAnsi="Times New Roman"/>
          <w:sz w:val="20"/>
          <w:szCs w:val="20"/>
          <w:lang w:eastAsia="ru-RU"/>
        </w:rPr>
        <w:t xml:space="preserve">алог права требования дебиторской задолженности на всю сумму займа, предоставленного АО «БоАЗ» по </w:t>
      </w:r>
      <w:r w:rsidR="00BB36BE">
        <w:rPr>
          <w:rFonts w:ascii="Times New Roman" w:hAnsi="Times New Roman"/>
          <w:sz w:val="20"/>
          <w:szCs w:val="20"/>
          <w:lang w:eastAsia="ru-RU"/>
        </w:rPr>
        <w:t>Д</w:t>
      </w:r>
      <w:r>
        <w:rPr>
          <w:rFonts w:ascii="Times New Roman" w:hAnsi="Times New Roman"/>
          <w:sz w:val="20"/>
          <w:szCs w:val="20"/>
          <w:lang w:eastAsia="ru-RU"/>
        </w:rPr>
        <w:t xml:space="preserve">оговору </w:t>
      </w:r>
      <w:r w:rsidR="00BB36BE">
        <w:rPr>
          <w:rFonts w:ascii="Times New Roman" w:hAnsi="Times New Roman"/>
          <w:sz w:val="20"/>
          <w:szCs w:val="20"/>
          <w:lang w:eastAsia="ru-RU"/>
        </w:rPr>
        <w:t xml:space="preserve">займа </w:t>
      </w:r>
      <w:r>
        <w:rPr>
          <w:rFonts w:ascii="Times New Roman" w:hAnsi="Times New Roman"/>
          <w:sz w:val="20"/>
          <w:szCs w:val="20"/>
          <w:lang w:eastAsia="ru-RU"/>
        </w:rPr>
        <w:t>от 16.03.2015 № 00097-15-ФД.</w:t>
      </w:r>
    </w:p>
    <w:p w:rsidR="00214A8A" w:rsidRDefault="00214A8A" w:rsidP="0077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5A3A41" w:rsidRDefault="00C55212" w:rsidP="0077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A41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5A3A41" w:rsidRDefault="005A3A41" w:rsidP="00774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Риск реализации Договора </w:t>
      </w:r>
      <w:r>
        <w:rPr>
          <w:rFonts w:ascii="Times New Roman" w:hAnsi="Times New Roman"/>
          <w:sz w:val="20"/>
          <w:szCs w:val="20"/>
        </w:rPr>
        <w:t>залога прав (требований) № 110100/1167-ДЗ-3</w:t>
      </w:r>
      <w:r>
        <w:rPr>
          <w:rFonts w:ascii="Times New Roman" w:hAnsi="Times New Roman"/>
          <w:color w:val="000000"/>
          <w:sz w:val="20"/>
          <w:szCs w:val="20"/>
        </w:rPr>
        <w:t xml:space="preserve"> в результате неисполнения </w:t>
      </w:r>
      <w:r w:rsidR="00BB36B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АО «БоАЗ» обязательств перед ВЭБ.РФ по Кредитному соглашению от 03 декабря 2010</w:t>
      </w:r>
      <w:r w:rsidR="00BB36B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г. № 110100/1167</w:t>
      </w:r>
      <w:r w:rsidR="00727647" w:rsidRPr="00727647">
        <w:rPr>
          <w:rFonts w:ascii="Times New Roman" w:hAnsi="Times New Roman"/>
          <w:color w:val="000000"/>
          <w:sz w:val="20"/>
          <w:szCs w:val="20"/>
        </w:rPr>
        <w:t>;</w:t>
      </w:r>
      <w:r>
        <w:rPr>
          <w:rFonts w:ascii="Times New Roman" w:hAnsi="Times New Roman"/>
          <w:color w:val="000000"/>
          <w:sz w:val="20"/>
          <w:szCs w:val="20"/>
        </w:rPr>
        <w:t xml:space="preserve"> в случае неисполнения или ненадлежащего исполнения обязательств АО «БоАЗ» по Кредитному соглашению </w:t>
      </w:r>
      <w:r w:rsidR="00BB36BE">
        <w:rPr>
          <w:rFonts w:ascii="Times New Roman" w:hAnsi="Times New Roman"/>
          <w:color w:val="000000"/>
          <w:sz w:val="20"/>
          <w:szCs w:val="20"/>
        </w:rPr>
        <w:t xml:space="preserve">ВЭБ.РФ </w:t>
      </w:r>
      <w:r>
        <w:rPr>
          <w:rFonts w:ascii="Times New Roman" w:hAnsi="Times New Roman"/>
          <w:color w:val="000000"/>
          <w:sz w:val="20"/>
          <w:szCs w:val="20"/>
        </w:rPr>
        <w:t>получает прав</w:t>
      </w:r>
      <w:r w:rsidR="00BB36BE">
        <w:rPr>
          <w:rFonts w:ascii="Times New Roman" w:hAnsi="Times New Roman"/>
          <w:color w:val="000000"/>
          <w:sz w:val="20"/>
          <w:szCs w:val="20"/>
        </w:rPr>
        <w:t>о удовлетворения из стоимости п</w:t>
      </w:r>
      <w:r>
        <w:rPr>
          <w:rFonts w:ascii="Times New Roman" w:hAnsi="Times New Roman"/>
          <w:color w:val="000000"/>
          <w:sz w:val="20"/>
          <w:szCs w:val="20"/>
        </w:rPr>
        <w:t>редмета залога преимущественно перед другими кредиторами Залогодателя.</w:t>
      </w:r>
    </w:p>
    <w:p w:rsidR="00C55212" w:rsidRPr="00843A63" w:rsidRDefault="00C55212" w:rsidP="00774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C55212" w:rsidRPr="005A3A41" w:rsidRDefault="00C55212" w:rsidP="0077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A41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5A3A41" w:rsidRDefault="005A3A41" w:rsidP="00774B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187B">
        <w:rPr>
          <w:rFonts w:ascii="Times New Roman" w:hAnsi="Times New Roman"/>
          <w:sz w:val="20"/>
          <w:szCs w:val="20"/>
        </w:rPr>
        <w:t>Совет директоров, с учетом требований, предъявляемых ВЭБ</w:t>
      </w:r>
      <w:r w:rsidR="00BB36BE">
        <w:rPr>
          <w:rFonts w:ascii="Times New Roman" w:hAnsi="Times New Roman"/>
          <w:sz w:val="20"/>
          <w:szCs w:val="20"/>
        </w:rPr>
        <w:t>.РФ</w:t>
      </w:r>
      <w:r w:rsidRPr="00A5187B">
        <w:rPr>
          <w:rFonts w:ascii="Times New Roman" w:hAnsi="Times New Roman"/>
          <w:sz w:val="20"/>
          <w:szCs w:val="20"/>
        </w:rPr>
        <w:t xml:space="preserve"> к АО «БоАЗ» для исполнения условий Кредитного соглашения и во избежание рисков наступления ответственности Общества по договору Поручительства, заключённому между ВЭБ</w:t>
      </w:r>
      <w:r w:rsidR="00BB36BE">
        <w:rPr>
          <w:rFonts w:ascii="Times New Roman" w:hAnsi="Times New Roman"/>
          <w:sz w:val="20"/>
          <w:szCs w:val="20"/>
        </w:rPr>
        <w:t>.РФ</w:t>
      </w:r>
      <w:r w:rsidRPr="00A5187B">
        <w:rPr>
          <w:rFonts w:ascii="Times New Roman" w:hAnsi="Times New Roman"/>
          <w:sz w:val="20"/>
          <w:szCs w:val="20"/>
        </w:rPr>
        <w:t xml:space="preserve"> и АО «Богучанская ГЭС» в обеспечение обязательств АО «БоАЗ»</w:t>
      </w:r>
      <w:r>
        <w:rPr>
          <w:rFonts w:ascii="Times New Roman" w:hAnsi="Times New Roman"/>
          <w:sz w:val="20"/>
          <w:szCs w:val="20"/>
        </w:rPr>
        <w:t xml:space="preserve"> полагает целесообразным заключение крупной сделки на условиях, указанных в бюллетене (формулировке решения) для голосования на внеочередном Общем собрании акционеров Общества «</w:t>
      </w:r>
      <w:r w:rsidR="00BB36BE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 xml:space="preserve">» </w:t>
      </w:r>
      <w:r w:rsidR="00BB36BE">
        <w:rPr>
          <w:rFonts w:ascii="Times New Roman" w:hAnsi="Times New Roman"/>
          <w:sz w:val="20"/>
          <w:szCs w:val="20"/>
        </w:rPr>
        <w:t>января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BB36B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г., и рекомендует акционерам Общества на внеочередном Общем собрании акционеров Общества проголосовать «ЗА» по вопросу о даче согласия на заключение сделки.</w:t>
      </w:r>
    </w:p>
    <w:sectPr w:rsidR="005A3A41" w:rsidSect="00982D1D">
      <w:pgSz w:w="11906" w:h="16838"/>
      <w:pgMar w:top="567" w:right="707" w:bottom="567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27" w:rsidRDefault="00C60E27" w:rsidP="00B34F3C">
      <w:pPr>
        <w:spacing w:after="0" w:line="240" w:lineRule="auto"/>
      </w:pPr>
      <w:r>
        <w:separator/>
      </w:r>
    </w:p>
  </w:endnote>
  <w:endnote w:type="continuationSeparator" w:id="0">
    <w:p w:rsidR="00C60E27" w:rsidRDefault="00C60E27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27" w:rsidRDefault="00C60E27" w:rsidP="00B34F3C">
      <w:pPr>
        <w:spacing w:after="0" w:line="240" w:lineRule="auto"/>
      </w:pPr>
      <w:r>
        <w:separator/>
      </w:r>
    </w:p>
  </w:footnote>
  <w:footnote w:type="continuationSeparator" w:id="0">
    <w:p w:rsidR="00C60E27" w:rsidRDefault="00C60E27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E3043"/>
    <w:multiLevelType w:val="multilevel"/>
    <w:tmpl w:val="91FA8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2"/>
        </w:tabs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56"/>
        </w:tabs>
        <w:ind w:left="-1056" w:hanging="1800"/>
      </w:pPr>
      <w:rPr>
        <w:rFonts w:hint="default"/>
      </w:rPr>
    </w:lvl>
  </w:abstractNum>
  <w:abstractNum w:abstractNumId="2" w15:restartNumberingAfterBreak="0">
    <w:nsid w:val="356A5FCE"/>
    <w:multiLevelType w:val="multilevel"/>
    <w:tmpl w:val="582636AC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 w15:restartNumberingAfterBreak="0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501034F6"/>
    <w:multiLevelType w:val="hybridMultilevel"/>
    <w:tmpl w:val="6878464C"/>
    <w:lvl w:ilvl="0" w:tplc="F3FE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5C5315"/>
    <w:multiLevelType w:val="hybridMultilevel"/>
    <w:tmpl w:val="018C9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04E3"/>
    <w:multiLevelType w:val="hybridMultilevel"/>
    <w:tmpl w:val="6BF073FC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11" w15:restartNumberingAfterBreak="0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41B69"/>
    <w:rsid w:val="0004422A"/>
    <w:rsid w:val="00047E37"/>
    <w:rsid w:val="00083CA2"/>
    <w:rsid w:val="000A591D"/>
    <w:rsid w:val="000C600D"/>
    <w:rsid w:val="000E6AEC"/>
    <w:rsid w:val="000F0078"/>
    <w:rsid w:val="001541CB"/>
    <w:rsid w:val="00156503"/>
    <w:rsid w:val="0019114B"/>
    <w:rsid w:val="0019790B"/>
    <w:rsid w:val="001C0070"/>
    <w:rsid w:val="001E1D6C"/>
    <w:rsid w:val="00214A8A"/>
    <w:rsid w:val="00226475"/>
    <w:rsid w:val="00226566"/>
    <w:rsid w:val="002303D2"/>
    <w:rsid w:val="00230D14"/>
    <w:rsid w:val="002478EF"/>
    <w:rsid w:val="00250771"/>
    <w:rsid w:val="00252A54"/>
    <w:rsid w:val="002713C7"/>
    <w:rsid w:val="0028020F"/>
    <w:rsid w:val="002859A6"/>
    <w:rsid w:val="00293BE8"/>
    <w:rsid w:val="00295A05"/>
    <w:rsid w:val="002B6845"/>
    <w:rsid w:val="002C61EC"/>
    <w:rsid w:val="002F4764"/>
    <w:rsid w:val="0030163B"/>
    <w:rsid w:val="00333651"/>
    <w:rsid w:val="0033467E"/>
    <w:rsid w:val="00340331"/>
    <w:rsid w:val="0035148E"/>
    <w:rsid w:val="0035198D"/>
    <w:rsid w:val="00352F6A"/>
    <w:rsid w:val="00353958"/>
    <w:rsid w:val="00356763"/>
    <w:rsid w:val="0035764B"/>
    <w:rsid w:val="0036476A"/>
    <w:rsid w:val="003776CF"/>
    <w:rsid w:val="00384EAE"/>
    <w:rsid w:val="003A456C"/>
    <w:rsid w:val="003B4B23"/>
    <w:rsid w:val="003B7626"/>
    <w:rsid w:val="003D68F6"/>
    <w:rsid w:val="003E6BFF"/>
    <w:rsid w:val="00407304"/>
    <w:rsid w:val="00416AF3"/>
    <w:rsid w:val="00434A9B"/>
    <w:rsid w:val="004350F4"/>
    <w:rsid w:val="00440808"/>
    <w:rsid w:val="00444E96"/>
    <w:rsid w:val="00447468"/>
    <w:rsid w:val="00450200"/>
    <w:rsid w:val="00466E43"/>
    <w:rsid w:val="004C7D1D"/>
    <w:rsid w:val="004D7CFA"/>
    <w:rsid w:val="004F1A41"/>
    <w:rsid w:val="00502535"/>
    <w:rsid w:val="00571B42"/>
    <w:rsid w:val="0057714A"/>
    <w:rsid w:val="0058566B"/>
    <w:rsid w:val="005926FD"/>
    <w:rsid w:val="005A3A41"/>
    <w:rsid w:val="005C7743"/>
    <w:rsid w:val="005D2D9D"/>
    <w:rsid w:val="005E12EA"/>
    <w:rsid w:val="005E3FD7"/>
    <w:rsid w:val="006000AB"/>
    <w:rsid w:val="00603EF7"/>
    <w:rsid w:val="00655D13"/>
    <w:rsid w:val="00666E2B"/>
    <w:rsid w:val="00673253"/>
    <w:rsid w:val="006749E8"/>
    <w:rsid w:val="0069493D"/>
    <w:rsid w:val="006B3DE5"/>
    <w:rsid w:val="006D0003"/>
    <w:rsid w:val="006D3F38"/>
    <w:rsid w:val="006E2020"/>
    <w:rsid w:val="006F72E7"/>
    <w:rsid w:val="00705272"/>
    <w:rsid w:val="00715175"/>
    <w:rsid w:val="00717656"/>
    <w:rsid w:val="00717BBE"/>
    <w:rsid w:val="00727647"/>
    <w:rsid w:val="007345AE"/>
    <w:rsid w:val="00750BBC"/>
    <w:rsid w:val="007614C9"/>
    <w:rsid w:val="00763684"/>
    <w:rsid w:val="0076558A"/>
    <w:rsid w:val="00774BA0"/>
    <w:rsid w:val="00776801"/>
    <w:rsid w:val="00782BA0"/>
    <w:rsid w:val="007861E3"/>
    <w:rsid w:val="00790E82"/>
    <w:rsid w:val="0079787D"/>
    <w:rsid w:val="007C02AB"/>
    <w:rsid w:val="007C125B"/>
    <w:rsid w:val="007C3755"/>
    <w:rsid w:val="007C46E5"/>
    <w:rsid w:val="007C4D80"/>
    <w:rsid w:val="007D7743"/>
    <w:rsid w:val="007F1101"/>
    <w:rsid w:val="008111D2"/>
    <w:rsid w:val="008200EE"/>
    <w:rsid w:val="00820D62"/>
    <w:rsid w:val="008307D4"/>
    <w:rsid w:val="008427C2"/>
    <w:rsid w:val="00843A63"/>
    <w:rsid w:val="00856790"/>
    <w:rsid w:val="00857EF4"/>
    <w:rsid w:val="00864C38"/>
    <w:rsid w:val="00886CA8"/>
    <w:rsid w:val="008B1E96"/>
    <w:rsid w:val="008B3C2E"/>
    <w:rsid w:val="008B4426"/>
    <w:rsid w:val="008B6638"/>
    <w:rsid w:val="008D4659"/>
    <w:rsid w:val="008D6961"/>
    <w:rsid w:val="008E1E6E"/>
    <w:rsid w:val="008E3861"/>
    <w:rsid w:val="008E53B5"/>
    <w:rsid w:val="008F0226"/>
    <w:rsid w:val="00912BD0"/>
    <w:rsid w:val="0094113E"/>
    <w:rsid w:val="00947A0C"/>
    <w:rsid w:val="00970650"/>
    <w:rsid w:val="00982D1D"/>
    <w:rsid w:val="009A61C6"/>
    <w:rsid w:val="009C3B0B"/>
    <w:rsid w:val="009E0E40"/>
    <w:rsid w:val="009E3F08"/>
    <w:rsid w:val="009E72E3"/>
    <w:rsid w:val="00A11235"/>
    <w:rsid w:val="00A2136F"/>
    <w:rsid w:val="00A41BD2"/>
    <w:rsid w:val="00A5187B"/>
    <w:rsid w:val="00A63282"/>
    <w:rsid w:val="00A823E1"/>
    <w:rsid w:val="00A91A96"/>
    <w:rsid w:val="00A97479"/>
    <w:rsid w:val="00AA518E"/>
    <w:rsid w:val="00AC226E"/>
    <w:rsid w:val="00AE3069"/>
    <w:rsid w:val="00B25956"/>
    <w:rsid w:val="00B32CB8"/>
    <w:rsid w:val="00B333A8"/>
    <w:rsid w:val="00B34F3C"/>
    <w:rsid w:val="00B50F6F"/>
    <w:rsid w:val="00B54411"/>
    <w:rsid w:val="00B607B1"/>
    <w:rsid w:val="00B7440E"/>
    <w:rsid w:val="00BB36BE"/>
    <w:rsid w:val="00BE2220"/>
    <w:rsid w:val="00C00C65"/>
    <w:rsid w:val="00C017F3"/>
    <w:rsid w:val="00C01E0B"/>
    <w:rsid w:val="00C211CD"/>
    <w:rsid w:val="00C41928"/>
    <w:rsid w:val="00C42FFF"/>
    <w:rsid w:val="00C47C12"/>
    <w:rsid w:val="00C55212"/>
    <w:rsid w:val="00C5522A"/>
    <w:rsid w:val="00C57EE6"/>
    <w:rsid w:val="00C60E27"/>
    <w:rsid w:val="00C705F9"/>
    <w:rsid w:val="00C70AD9"/>
    <w:rsid w:val="00C87A43"/>
    <w:rsid w:val="00CA4D11"/>
    <w:rsid w:val="00CA5E57"/>
    <w:rsid w:val="00CB2014"/>
    <w:rsid w:val="00CB3056"/>
    <w:rsid w:val="00CC0AFC"/>
    <w:rsid w:val="00CD7F9E"/>
    <w:rsid w:val="00CE2B5C"/>
    <w:rsid w:val="00CF0637"/>
    <w:rsid w:val="00CF12D2"/>
    <w:rsid w:val="00CF7259"/>
    <w:rsid w:val="00D24CCC"/>
    <w:rsid w:val="00D37CF0"/>
    <w:rsid w:val="00D43069"/>
    <w:rsid w:val="00D50402"/>
    <w:rsid w:val="00D6335D"/>
    <w:rsid w:val="00D64C60"/>
    <w:rsid w:val="00D80456"/>
    <w:rsid w:val="00D9532C"/>
    <w:rsid w:val="00DA40F4"/>
    <w:rsid w:val="00DD32C4"/>
    <w:rsid w:val="00DD37C1"/>
    <w:rsid w:val="00DF6C8A"/>
    <w:rsid w:val="00E01ABB"/>
    <w:rsid w:val="00E13159"/>
    <w:rsid w:val="00E2282A"/>
    <w:rsid w:val="00E43114"/>
    <w:rsid w:val="00E47F03"/>
    <w:rsid w:val="00E573BE"/>
    <w:rsid w:val="00E67B36"/>
    <w:rsid w:val="00E829FB"/>
    <w:rsid w:val="00EA2EC5"/>
    <w:rsid w:val="00EA5730"/>
    <w:rsid w:val="00EB4E81"/>
    <w:rsid w:val="00EB4F59"/>
    <w:rsid w:val="00EC78FC"/>
    <w:rsid w:val="00ED1DA9"/>
    <w:rsid w:val="00ED76AE"/>
    <w:rsid w:val="00EE7956"/>
    <w:rsid w:val="00EF676F"/>
    <w:rsid w:val="00F30FDE"/>
    <w:rsid w:val="00F328B3"/>
    <w:rsid w:val="00F36723"/>
    <w:rsid w:val="00F420D9"/>
    <w:rsid w:val="00F454C2"/>
    <w:rsid w:val="00F57F94"/>
    <w:rsid w:val="00F75FA7"/>
    <w:rsid w:val="00F77E9F"/>
    <w:rsid w:val="00F835D9"/>
    <w:rsid w:val="00F8779B"/>
    <w:rsid w:val="00FB4FF1"/>
    <w:rsid w:val="00FC3247"/>
    <w:rsid w:val="00FC7D22"/>
    <w:rsid w:val="00FF36E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A5F9"/>
  <w15:docId w15:val="{9FB03456-E1A2-41EF-9845-38D0F19E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B4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B44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character" w:styleId="af2">
    <w:name w:val="annotation reference"/>
    <w:basedOn w:val="a1"/>
    <w:uiPriority w:val="99"/>
    <w:semiHidden/>
    <w:unhideWhenUsed/>
    <w:rsid w:val="00C55212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552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79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7956"/>
    <w:rPr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8B4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">
    <w:name w:val="List Number"/>
    <w:basedOn w:val="a0"/>
    <w:rsid w:val="008B4426"/>
    <w:pPr>
      <w:numPr>
        <w:numId w:val="10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inedTerm">
    <w:name w:val="Defined Term"/>
    <w:basedOn w:val="af0"/>
    <w:qFormat/>
    <w:rsid w:val="008B4426"/>
    <w:pPr>
      <w:numPr>
        <w:numId w:val="11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0"/>
      <w:jc w:val="both"/>
    </w:pPr>
    <w:rPr>
      <w:rFonts w:ascii="Times New Roman" w:eastAsia="Tahoma" w:hAnsi="Times New Roman" w:cs="Tahoma"/>
      <w:sz w:val="20"/>
      <w:szCs w:val="20"/>
      <w:lang w:val="en-GB"/>
    </w:rPr>
  </w:style>
  <w:style w:type="paragraph" w:customStyle="1" w:styleId="DefinedTermList1">
    <w:name w:val="Defined Term List 1"/>
    <w:basedOn w:val="DefinedTerm"/>
    <w:qFormat/>
    <w:rsid w:val="008B4426"/>
    <w:pPr>
      <w:numPr>
        <w:ilvl w:val="1"/>
      </w:numPr>
      <w:tabs>
        <w:tab w:val="clear" w:pos="7038"/>
        <w:tab w:val="num" w:pos="360"/>
      </w:tabs>
    </w:pPr>
  </w:style>
  <w:style w:type="paragraph" w:customStyle="1" w:styleId="DefinedTermList2">
    <w:name w:val="Defined Term List 2"/>
    <w:basedOn w:val="DefinedTerm"/>
    <w:qFormat/>
    <w:rsid w:val="008B4426"/>
    <w:pPr>
      <w:numPr>
        <w:ilvl w:val="2"/>
      </w:numPr>
      <w:tabs>
        <w:tab w:val="clear" w:pos="7038"/>
        <w:tab w:val="num" w:pos="360"/>
      </w:tabs>
    </w:pPr>
  </w:style>
  <w:style w:type="paragraph" w:customStyle="1" w:styleId="Heading2Plain">
    <w:name w:val="Heading 2 Plain"/>
    <w:basedOn w:val="2"/>
    <w:next w:val="af0"/>
    <w:qFormat/>
    <w:rsid w:val="008B4426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Heading2PlainChar">
    <w:name w:val="Heading 2 Plain Char"/>
    <w:rsid w:val="008B4426"/>
    <w:rPr>
      <w:rFonts w:ascii="Times New Roman" w:hAnsi="Times New Roman"/>
      <w:bCs/>
      <w:lang w:val="en-GB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8B4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Катина Анна Юрьевна</cp:lastModifiedBy>
  <cp:revision>32</cp:revision>
  <dcterms:created xsi:type="dcterms:W3CDTF">2021-07-09T04:03:00Z</dcterms:created>
  <dcterms:modified xsi:type="dcterms:W3CDTF">2021-12-16T08:59:00Z</dcterms:modified>
</cp:coreProperties>
</file>